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rtl w:val="0"/>
        </w:rPr>
        <w:t xml:space="preserve">Lent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Term 202</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Lucy Cavendish MCR Exec Committee Elections: Manifestos Booklet</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Welcome to the manifestos booklet for the </w:t>
      </w:r>
      <w:r w:rsidDel="00000000" w:rsidR="00000000" w:rsidRPr="00000000">
        <w:rPr>
          <w:rFonts w:ascii="Arial" w:cs="Arial" w:eastAsia="Arial" w:hAnsi="Arial"/>
          <w:rtl w:val="0"/>
        </w:rPr>
        <w:t xml:space="preserve">Lent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Term 202</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Lucy Cavendish College MCR exec committee elections! The winners of these elections will be your representatives within the college as well as the wider university and run your MCR. Their manifestos are your way of deciding who you want speaking for you, so please do spend a little time reading through them and listening to what they have to say at hustings (if you can attend) before casting your vote.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Remember that, if you are not happy with any of the candidates, you may also vote to re-open nominations (“RON”). If RON wins an election, nominations for that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position will be re-opened and a by-election held in due course.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Hustings will take place on Monday, 4th March 2024, in the Wood-Legh Room (Strathaird), following the open MCR meeting which starts at 7pm.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Voting will be online via the Camvote website. The ballot will open at 9am on Tuesday, 5th March 2024, and close at 5pm on Friday, 8th March 2024; the link to the voting portal will be distributed on Tuesday morning. Final results will be announced during the week beginning Monday, 11th March 2024; only the results officially announced by the current president and/or VP are valid.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Thank you for participating in this term’s elections!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Lisa Bernhardt (Postgraduate Eve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nts Officer)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List of Candidates</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President</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Christopher Slaughter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Fonts w:ascii="Arial" w:cs="Arial" w:eastAsia="Arial" w:hAnsi="Arial"/>
          <w:rtl w:val="0"/>
        </w:rPr>
        <w:br w:type="textWrapping"/>
        <w:t xml:space="preserve">Treasurer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Siddharth Yajaman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Christopher Slaughter (President)</w:t>
        <w:br w:type="textWrapping"/>
      </w:r>
      <w:r w:rsidDel="00000000" w:rsidR="00000000" w:rsidRPr="00000000">
        <w:rPr>
          <w:rFonts w:ascii="Arial" w:cs="Arial" w:eastAsia="Arial" w:hAnsi="Arial"/>
          <w:rtl w:val="0"/>
        </w:rPr>
        <w:br w:type="textWrapping"/>
        <w:t xml:space="preserve">Slaughter for MCR President</w:t>
        <w:br w:type="textWrapping"/>
        <w:br w:type="textWrapping"/>
        <w:t xml:space="preserve">About Me:</w:t>
      </w:r>
    </w:p>
    <w:p w:rsidR="00000000" w:rsidDel="00000000" w:rsidP="00000000" w:rsidRDefault="00000000" w:rsidRPr="00000000" w14:paraId="00000025">
      <w:pPr>
        <w:spacing w:after="240" w:before="240" w:line="360" w:lineRule="auto"/>
        <w:rPr>
          <w:rFonts w:ascii="Arial" w:cs="Arial" w:eastAsia="Arial" w:hAnsi="Arial"/>
        </w:rPr>
      </w:pPr>
      <w:r w:rsidDel="00000000" w:rsidR="00000000" w:rsidRPr="00000000">
        <w:rPr>
          <w:rFonts w:ascii="Arial" w:cs="Arial" w:eastAsia="Arial" w:hAnsi="Arial"/>
          <w:rtl w:val="0"/>
        </w:rPr>
        <w:t xml:space="preserve">Hey Lucians! I’m Christopher Slaughter (he/him), a 1st-year Engineering Ph.D. Student at Lucy Cavendish. Currently, I serve on the MCR Committee Executive as your Secretary. In my role, I've actively contributed to numerous initiatives and events, working alongside the MCR committee to enhance our college experience. Most notably, our committee led the reopening of the Nautilus, a project that brought people together and revitalized our social hub. I am excited about the opportunity to continue working towards an even more thriving and connected community at Lucy Cavendish.</w:t>
        <w:br w:type="textWrapping"/>
        <w:br w:type="textWrapping"/>
        <w:t xml:space="preserve">Platform:</w:t>
      </w:r>
    </w:p>
    <w:p w:rsidR="00000000" w:rsidDel="00000000" w:rsidP="00000000" w:rsidRDefault="00000000" w:rsidRPr="00000000" w14:paraId="00000026">
      <w:pPr>
        <w:spacing w:after="240" w:before="240" w:line="276" w:lineRule="auto"/>
        <w:rPr>
          <w:rFonts w:ascii="Arial" w:cs="Arial" w:eastAsia="Arial" w:hAnsi="Arial"/>
        </w:rPr>
      </w:pPr>
      <w:r w:rsidDel="00000000" w:rsidR="00000000" w:rsidRPr="00000000">
        <w:rPr>
          <w:rFonts w:ascii="Arial" w:cs="Arial" w:eastAsia="Arial" w:hAnsi="Arial"/>
          <w:rtl w:val="0"/>
        </w:rPr>
        <w:t xml:space="preserve">Inclusivity and Engagement</w:t>
      </w:r>
    </w:p>
    <w:p w:rsidR="00000000" w:rsidDel="00000000" w:rsidP="00000000" w:rsidRDefault="00000000" w:rsidRPr="00000000" w14:paraId="00000027">
      <w:pPr>
        <w:spacing w:after="240" w:before="240" w:line="276"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Developing Events and Initiatives You Care About</w:t>
      </w:r>
    </w:p>
    <w:p w:rsidR="00000000" w:rsidDel="00000000" w:rsidP="00000000" w:rsidRDefault="00000000" w:rsidRPr="00000000" w14:paraId="00000028">
      <w:pPr>
        <w:spacing w:after="240" w:before="240" w:line="276"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Advocate for Affordability in Lucy Cavendish</w:t>
      </w:r>
    </w:p>
    <w:p w:rsidR="00000000" w:rsidDel="00000000" w:rsidP="00000000" w:rsidRDefault="00000000" w:rsidRPr="00000000" w14:paraId="00000029">
      <w:pPr>
        <w:spacing w:after="240" w:before="240" w:line="276" w:lineRule="auto"/>
        <w:rPr>
          <w:rFonts w:ascii="Arial" w:cs="Arial" w:eastAsia="Arial" w:hAnsi="Arial"/>
        </w:rPr>
      </w:pPr>
      <w:r w:rsidDel="00000000" w:rsidR="00000000" w:rsidRPr="00000000">
        <w:rPr>
          <w:rFonts w:ascii="Arial" w:cs="Arial" w:eastAsia="Arial" w:hAnsi="Arial"/>
          <w:rtl w:val="0"/>
        </w:rPr>
        <w:t xml:space="preserve">Accessibility &amp; Transparency</w:t>
      </w:r>
    </w:p>
    <w:p w:rsidR="00000000" w:rsidDel="00000000" w:rsidP="00000000" w:rsidRDefault="00000000" w:rsidRPr="00000000" w14:paraId="0000002A">
      <w:pPr>
        <w:spacing w:after="240" w:before="240" w:line="276"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Improve Upon Existing Communication Networks</w:t>
      </w:r>
    </w:p>
    <w:p w:rsidR="00000000" w:rsidDel="00000000" w:rsidP="00000000" w:rsidRDefault="00000000" w:rsidRPr="00000000" w14:paraId="0000002B">
      <w:pPr>
        <w:spacing w:after="240" w:before="240" w:line="276" w:lineRule="auto"/>
        <w:rPr>
          <w:rFonts w:ascii="Arial" w:cs="Arial" w:eastAsia="Arial" w:hAnsi="Arial"/>
        </w:rPr>
      </w:pPr>
      <w:r w:rsidDel="00000000" w:rsidR="00000000" w:rsidRPr="00000000">
        <w:rPr>
          <w:rFonts w:ascii="Arial" w:cs="Arial" w:eastAsia="Arial" w:hAnsi="Arial"/>
          <w:rtl w:val="0"/>
        </w:rPr>
        <w:t xml:space="preserve">Community Empowerment</w:t>
      </w:r>
    </w:p>
    <w:p w:rsidR="00000000" w:rsidDel="00000000" w:rsidP="00000000" w:rsidRDefault="00000000" w:rsidRPr="00000000" w14:paraId="0000002C">
      <w:pPr>
        <w:spacing w:after="240" w:before="240" w:line="276"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Forums for MCR Members to Share Their Ideas</w:t>
      </w:r>
    </w:p>
    <w:p w:rsidR="00000000" w:rsidDel="00000000" w:rsidP="00000000" w:rsidRDefault="00000000" w:rsidRPr="00000000" w14:paraId="0000002D">
      <w:pPr>
        <w:spacing w:after="240" w:before="240" w:line="276"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Increasing Community Involvement in the Organization of Events and Initiatives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Siddharth Yajaman (Treasurer)</w:t>
        <w:br w:type="textWrapping"/>
        <w:br w:type="textWrapping"/>
      </w:r>
      <w:r w:rsidDel="00000000" w:rsidR="00000000" w:rsidRPr="00000000">
        <w:rPr>
          <w:rFonts w:ascii="Arial" w:cs="Arial" w:eastAsia="Arial" w:hAnsi="Arial"/>
          <w:rtl w:val="0"/>
        </w:rPr>
        <w:t xml:space="preserve">Back for More: Siddharth Yajaman, Treasurer Encore!</w:t>
        <w:br w:type="textWrapping"/>
        <w:br w:type="textWrapping"/>
      </w:r>
      <w:r w:rsidDel="00000000" w:rsidR="00000000" w:rsidRPr="00000000">
        <w:rPr>
          <w:rFonts w:ascii="Arial" w:cs="Arial" w:eastAsia="Arial" w:hAnsi="Arial"/>
          <w:rtl w:val="0"/>
        </w:rPr>
        <w:t xml:space="preserve">Who am I?</w:t>
        <w:br w:type="textWrapping"/>
        <w:br w:type="textWrapping"/>
        <w:t xml:space="preserve">My name is Siddharth Yajaman. I am the current Lucy Cavendish MCR Treasurer and I am running for re-election! I truly love the environment at Lucy Cav and have really enjoyed being part of the MCR committee’s effort to bring life back into the college and I am excited to continue doing so.</w:t>
        <w:br w:type="textWrapping"/>
        <w:br w:type="textWrapping"/>
        <w:t xml:space="preserve">Why choose me?</w:t>
        <w:br w:type="textWrapping"/>
        <w:br w:type="textWrapping"/>
        <w:t xml:space="preserve">I think the biggest reason to choose me is my commitment to the job. As treasurer, I have ensured that all things finance related at the MCR have gone to plan (think about the Nautilus)! Moreover, I think continuity is very important. I know the ins and outs of the job quite well and can continue doing a good job without having to learn the role from scratch.</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rPr>
      </w:pPr>
      <w:r w:rsidDel="00000000" w:rsidR="00000000" w:rsidRPr="00000000">
        <w:rPr>
          <w:rtl w:val="0"/>
        </w:rPr>
      </w:r>
    </w:p>
    <w:sectPr>
      <w:footerReference r:id="rId7" w:type="default"/>
      <w:footerReference r:id="rId8"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63" w:lineRule="auto"/>
      <w:ind w:left="100"/>
    </w:pPr>
    <w:rPr>
      <w:rFonts w:ascii="Times New Roman" w:cs="Times New Roman" w:eastAsia="Times New Roman" w:hAnsi="Times New Roman"/>
      <w:b w:val="1"/>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63" w:lineRule="auto"/>
      <w:ind w:left="100"/>
    </w:pPr>
    <w:rPr>
      <w:rFonts w:ascii="Times New Roman" w:cs="Times New Roman" w:eastAsia="Times New Roman" w:hAnsi="Times New Roman"/>
      <w:b w:val="1"/>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A11BA6"/>
    <w:pPr>
      <w:widowControl w:val="0"/>
      <w:autoSpaceDE w:val="0"/>
      <w:autoSpaceDN w:val="0"/>
      <w:spacing w:before="63"/>
      <w:ind w:left="100"/>
      <w:outlineLvl w:val="0"/>
    </w:pPr>
    <w:rPr>
      <w:rFonts w:ascii="Times New Roman" w:cs="Times New Roman" w:eastAsia="Times New Roman" w:hAnsi="Times New Roman"/>
      <w:b w:val="1"/>
      <w:bCs w:val="1"/>
      <w:kern w:val="0"/>
      <w:u w:color="000000" w:val="single"/>
      <w:lang w:bidi="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vgsua" w:customStyle="1">
    <w:name w:val="cvgsua"/>
    <w:basedOn w:val="Normal"/>
    <w:rsid w:val="00A11BA6"/>
    <w:pPr>
      <w:spacing w:after="100" w:afterAutospacing="1" w:before="100" w:beforeAutospacing="1"/>
    </w:pPr>
    <w:rPr>
      <w:rFonts w:ascii="Times New Roman" w:cs="Times New Roman" w:eastAsia="Times New Roman" w:hAnsi="Times New Roman"/>
      <w:kern w:val="0"/>
      <w:lang w:eastAsia="en-GB"/>
    </w:rPr>
  </w:style>
  <w:style w:type="character" w:styleId="oypena" w:customStyle="1">
    <w:name w:val="oypena"/>
    <w:basedOn w:val="DefaultParagraphFont"/>
    <w:rsid w:val="00A11BA6"/>
  </w:style>
  <w:style w:type="paragraph" w:styleId="Footer">
    <w:name w:val="footer"/>
    <w:basedOn w:val="Normal"/>
    <w:link w:val="FooterChar"/>
    <w:uiPriority w:val="99"/>
    <w:unhideWhenUsed w:val="1"/>
    <w:rsid w:val="00A11BA6"/>
    <w:pPr>
      <w:tabs>
        <w:tab w:val="center" w:pos="4513"/>
        <w:tab w:val="right" w:pos="9026"/>
      </w:tabs>
    </w:pPr>
  </w:style>
  <w:style w:type="character" w:styleId="FooterChar" w:customStyle="1">
    <w:name w:val="Footer Char"/>
    <w:basedOn w:val="DefaultParagraphFont"/>
    <w:link w:val="Footer"/>
    <w:uiPriority w:val="99"/>
    <w:rsid w:val="00A11BA6"/>
  </w:style>
  <w:style w:type="character" w:styleId="PageNumber">
    <w:name w:val="page number"/>
    <w:basedOn w:val="DefaultParagraphFont"/>
    <w:uiPriority w:val="99"/>
    <w:semiHidden w:val="1"/>
    <w:unhideWhenUsed w:val="1"/>
    <w:rsid w:val="00A11BA6"/>
  </w:style>
  <w:style w:type="paragraph" w:styleId="Header">
    <w:name w:val="header"/>
    <w:basedOn w:val="Normal"/>
    <w:link w:val="HeaderChar"/>
    <w:uiPriority w:val="99"/>
    <w:unhideWhenUsed w:val="1"/>
    <w:rsid w:val="00A11BA6"/>
    <w:pPr>
      <w:tabs>
        <w:tab w:val="center" w:pos="4513"/>
        <w:tab w:val="right" w:pos="9026"/>
      </w:tabs>
    </w:pPr>
  </w:style>
  <w:style w:type="character" w:styleId="HeaderChar" w:customStyle="1">
    <w:name w:val="Header Char"/>
    <w:basedOn w:val="DefaultParagraphFont"/>
    <w:link w:val="Header"/>
    <w:uiPriority w:val="99"/>
    <w:rsid w:val="00A11BA6"/>
  </w:style>
  <w:style w:type="character" w:styleId="Heading1Char" w:customStyle="1">
    <w:name w:val="Heading 1 Char"/>
    <w:basedOn w:val="DefaultParagraphFont"/>
    <w:link w:val="Heading1"/>
    <w:uiPriority w:val="9"/>
    <w:rsid w:val="00A11BA6"/>
    <w:rPr>
      <w:rFonts w:ascii="Times New Roman" w:cs="Times New Roman" w:eastAsia="Times New Roman" w:hAnsi="Times New Roman"/>
      <w:b w:val="1"/>
      <w:bCs w:val="1"/>
      <w:kern w:val="0"/>
      <w:u w:color="000000" w:val="single"/>
      <w:lang w:bidi="en-US" w:val="en-US"/>
    </w:rPr>
  </w:style>
  <w:style w:type="paragraph" w:styleId="BodyText">
    <w:name w:val="Body Text"/>
    <w:basedOn w:val="Normal"/>
    <w:link w:val="BodyTextChar"/>
    <w:uiPriority w:val="1"/>
    <w:qFormat w:val="1"/>
    <w:rsid w:val="00A11BA6"/>
    <w:pPr>
      <w:widowControl w:val="0"/>
      <w:autoSpaceDE w:val="0"/>
      <w:autoSpaceDN w:val="0"/>
      <w:ind w:left="100" w:right="45"/>
    </w:pPr>
    <w:rPr>
      <w:rFonts w:ascii="Times New Roman" w:cs="Times New Roman" w:eastAsia="Times New Roman" w:hAnsi="Times New Roman"/>
      <w:kern w:val="0"/>
      <w:lang w:bidi="en-US" w:val="en-US"/>
    </w:rPr>
  </w:style>
  <w:style w:type="character" w:styleId="BodyTextChar" w:customStyle="1">
    <w:name w:val="Body Text Char"/>
    <w:basedOn w:val="DefaultParagraphFont"/>
    <w:link w:val="BodyText"/>
    <w:uiPriority w:val="1"/>
    <w:rsid w:val="00A11BA6"/>
    <w:rPr>
      <w:rFonts w:ascii="Times New Roman" w:cs="Times New Roman" w:eastAsia="Times New Roman" w:hAnsi="Times New Roman"/>
      <w:kern w:val="0"/>
      <w:lang w:bidi="en-US" w:val="en-US"/>
    </w:rPr>
  </w:style>
  <w:style w:type="paragraph" w:styleId="ListParagraph">
    <w:name w:val="List Paragraph"/>
    <w:basedOn w:val="Normal"/>
    <w:uiPriority w:val="34"/>
    <w:qFormat w:val="1"/>
    <w:rsid w:val="00A11BA6"/>
    <w:pPr>
      <w:widowControl w:val="0"/>
      <w:autoSpaceDE w:val="0"/>
      <w:autoSpaceDN w:val="0"/>
      <w:ind w:left="1181" w:right="103" w:hanging="721"/>
    </w:pPr>
    <w:rPr>
      <w:rFonts w:ascii="Times New Roman" w:cs="Times New Roman" w:eastAsia="Times New Roman" w:hAnsi="Times New Roman"/>
      <w:kern w:val="0"/>
      <w:sz w:val="22"/>
      <w:szCs w:val="22"/>
      <w:lang w:bidi="en-US" w:val="en-US"/>
    </w:rPr>
  </w:style>
  <w:style w:type="character" w:styleId="Hyperlink">
    <w:name w:val="Hyperlink"/>
    <w:basedOn w:val="DefaultParagraphFont"/>
    <w:uiPriority w:val="99"/>
    <w:unhideWhenUsed w:val="1"/>
    <w:rsid w:val="002620A9"/>
    <w:rPr>
      <w:color w:val="0563c1" w:themeColor="hyperlink"/>
      <w:u w:val="single"/>
    </w:rPr>
  </w:style>
  <w:style w:type="character" w:styleId="UnresolvedMention">
    <w:name w:val="Unresolved Mention"/>
    <w:basedOn w:val="DefaultParagraphFont"/>
    <w:uiPriority w:val="99"/>
    <w:semiHidden w:val="1"/>
    <w:unhideWhenUsed w:val="1"/>
    <w:rsid w:val="002620A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Is6bHIJZj1hbO2gs7/3jMH55Ww==">CgMxLjAyCGguZ2pkZ3hzOAByITFoTEgwUUx2dXNPMHZvLUpOblRmdzd5RC1GU09hVDE0Uw==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2023-10-22T15:19:00Z</dcterms:created>
  <dc:creator>Lisa Bernhardt</dc:creator>
</cp:coreProperties>
</file>